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6123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 Morski w Gdańsku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6123F2" w:rsidRPr="00F25348" w:rsidRDefault="004C1D48" w:rsidP="006123F2">
      <w:pPr>
        <w:pStyle w:val="Nagwek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6123F2" w:rsidRPr="006123F2" w:rsidTr="007C7FC8">
        <w:tc>
          <w:tcPr>
            <w:tcW w:w="9001" w:type="dxa"/>
          </w:tcPr>
          <w:p w:rsidR="006123F2" w:rsidRPr="00330329" w:rsidRDefault="00330329" w:rsidP="00330329">
            <w:pPr>
              <w:pStyle w:val="Nagwek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="006123F2"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:rsidTr="00795AFA">
        <w:tc>
          <w:tcPr>
            <w:tcW w:w="2972" w:type="dxa"/>
          </w:tcPr>
          <w:p w:rsidR="009A1BE8" w:rsidRPr="00330329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330329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  <w:r w:rsidRPr="00330329">
              <w:rPr>
                <w:rFonts w:ascii="Arial" w:hAnsi="Arial" w:cs="Arial"/>
              </w:rPr>
              <w:t>19,44%</w:t>
            </w:r>
          </w:p>
        </w:tc>
        <w:tc>
          <w:tcPr>
            <w:tcW w:w="3260" w:type="dxa"/>
          </w:tcPr>
          <w:p w:rsidR="009A1BE8" w:rsidRPr="00330329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6403" w:rsidRDefault="009A6403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8,26%</w:t>
            </w:r>
          </w:p>
          <w:p w:rsidR="009A1BE8" w:rsidRPr="009A6403" w:rsidRDefault="005E2EC7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bookmarkStart w:id="0" w:name="_GoBack"/>
            <w:bookmarkEnd w:id="0"/>
            <w:r w:rsidRPr="009A6403">
              <w:rPr>
                <w:rFonts w:ascii="Arial" w:hAnsi="Arial" w:cs="Arial"/>
              </w:rPr>
              <w:t>0</w:t>
            </w:r>
            <w:r w:rsidR="009A1BE8" w:rsidRPr="009A6403">
              <w:rPr>
                <w:rFonts w:ascii="Arial" w:hAnsi="Arial" w:cs="Arial"/>
              </w:rPr>
              <w:t>,</w:t>
            </w:r>
            <w:r w:rsidRPr="009A6403">
              <w:rPr>
                <w:rFonts w:ascii="Arial" w:hAnsi="Arial" w:cs="Arial"/>
              </w:rPr>
              <w:t>066</w:t>
            </w:r>
            <w:r w:rsidR="009A1BE8" w:rsidRPr="009A6403">
              <w:rPr>
                <w:rFonts w:ascii="Arial" w:hAnsi="Arial" w:cs="Arial"/>
              </w:rPr>
              <w:t>%</w:t>
            </w:r>
          </w:p>
          <w:p w:rsidR="009A1BE8" w:rsidRPr="00330329" w:rsidRDefault="009A1BE8" w:rsidP="00330329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3402" w:type="dxa"/>
          </w:tcPr>
          <w:p w:rsidR="009A1BE8" w:rsidRPr="00330329" w:rsidRDefault="009A1BE8" w:rsidP="00330329">
            <w:pPr>
              <w:jc w:val="center"/>
              <w:rPr>
                <w:rFonts w:ascii="Arial" w:hAnsi="Arial" w:cs="Arial"/>
              </w:rPr>
            </w:pPr>
          </w:p>
          <w:p w:rsidR="009A1BE8" w:rsidRPr="00330329" w:rsidRDefault="00AD4320" w:rsidP="00330329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8,</w:t>
            </w:r>
            <w:r w:rsidR="00593876">
              <w:rPr>
                <w:rFonts w:ascii="Arial" w:hAnsi="Arial" w:cs="Arial"/>
              </w:rPr>
              <w:t>26</w:t>
            </w:r>
            <w:r w:rsidR="009A1BE8" w:rsidRPr="00330329">
              <w:rPr>
                <w:rFonts w:ascii="Arial" w:hAnsi="Arial" w:cs="Arial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4" w:type="dxa"/>
          </w:tcPr>
          <w:p w:rsidR="005C5EF6" w:rsidRPr="00330329" w:rsidRDefault="005C5EF6" w:rsidP="005C5EF6">
            <w:pPr>
              <w:pStyle w:val="Akapitzlist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802" w:type="dxa"/>
          </w:tcPr>
          <w:p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 / 7</w:t>
            </w: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2268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lastRenderedPageBreak/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:rsidTr="00517F12">
        <w:tc>
          <w:tcPr>
            <w:tcW w:w="2937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169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:rsidTr="00C6751B">
        <w:tc>
          <w:tcPr>
            <w:tcW w:w="2937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169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169" w:type="dxa"/>
          </w:tcPr>
          <w:p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o badaniach ichtiologicznych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Zawartość minerałów ciężkich (minerały ciężkie we frakcji 0,25-0,125 mm, minerały nieprzezroczyste we frakcji 0,25-0,125 mm, rutyl we frakcji 0,25-0,125 mm, </w:t>
            </w:r>
            <w:r w:rsidRPr="00096C71">
              <w:rPr>
                <w:rFonts w:ascii="Arial" w:hAnsi="Arial" w:cs="Arial"/>
              </w:rPr>
              <w:lastRenderedPageBreak/>
              <w:t>cyrkon we frakcji 0,25-0,125 mm, granaty we frakcji 0,25-0,125 mm)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9A6403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:rsidTr="006251DB">
        <w:tc>
          <w:tcPr>
            <w:tcW w:w="2547" w:type="dxa"/>
          </w:tcPr>
          <w:p w:rsidR="006123F2" w:rsidRPr="006C482C" w:rsidRDefault="006123F2" w:rsidP="006123F2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:rsidTr="00B96F89">
        <w:tc>
          <w:tcPr>
            <w:tcW w:w="3265" w:type="dxa"/>
            <w:vAlign w:val="bottom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97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 xml:space="preserve">spomagające </w:t>
            </w:r>
            <w:r w:rsidRPr="0026127C">
              <w:rPr>
                <w:rFonts w:ascii="Arial" w:hAnsi="Arial" w:cs="Arial"/>
                <w:sz w:val="20"/>
                <w:szCs w:val="20"/>
              </w:rPr>
              <w:lastRenderedPageBreak/>
              <w:t>ten proces, bądź o wyższych kwalifikacjach w razie ich braku.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Reakcja na ryzyko - unikanie</w:t>
            </w:r>
          </w:p>
        </w:tc>
      </w:tr>
      <w:tr w:rsidR="006123F2" w:rsidRPr="002B50C0" w:rsidTr="00B96F89">
        <w:tc>
          <w:tcPr>
            <w:tcW w:w="3265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97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unikanie</w:t>
            </w:r>
          </w:p>
        </w:tc>
      </w:tr>
      <w:tr w:rsidR="006123F2" w:rsidRPr="002B50C0" w:rsidTr="00B96F89">
        <w:tc>
          <w:tcPr>
            <w:tcW w:w="3265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97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26127C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123F2" w:rsidRPr="002B50C0" w:rsidTr="00B96F89">
        <w:tc>
          <w:tcPr>
            <w:tcW w:w="3265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97" w:type="dxa"/>
          </w:tcPr>
          <w:p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</w:tcPr>
          <w:p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PIB może skutkować koniecznością przekazania zadań realizowanych przez 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6123F2" w:rsidRPr="00242AFE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05178" w:rsidRPr="008A4DBA" w:rsidRDefault="00805178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330329" w:rsidRPr="008A4DBA" w:rsidRDefault="00330329" w:rsidP="00330329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:rsidR="00330329" w:rsidRPr="008A4DBA" w:rsidRDefault="00330329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:rsidR="00330329" w:rsidRPr="008A4DBA" w:rsidRDefault="00BB059E" w:rsidP="009A6403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8A4DB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A4DBA">
        <w:rPr>
          <w:rFonts w:ascii="Arial" w:hAnsi="Arial" w:cs="Arial"/>
          <w:b/>
        </w:rPr>
        <w:t xml:space="preserve"> </w:t>
      </w:r>
    </w:p>
    <w:p w:rsid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Mgr Marcin Wichorowski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Dział Naczelnego Inżyniera / Zespół ds. Informatycznych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:rsidR="00330329" w:rsidRPr="00330329" w:rsidRDefault="00504048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048" w:rsidRDefault="00504048" w:rsidP="00BB2420">
      <w:pPr>
        <w:spacing w:after="0" w:line="240" w:lineRule="auto"/>
      </w:pPr>
      <w:r>
        <w:separator/>
      </w:r>
    </w:p>
  </w:endnote>
  <w:endnote w:type="continuationSeparator" w:id="0">
    <w:p w:rsidR="00504048" w:rsidRDefault="0050404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64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048" w:rsidRDefault="00504048" w:rsidP="00BB2420">
      <w:pPr>
        <w:spacing w:after="0" w:line="240" w:lineRule="auto"/>
      </w:pPr>
      <w:r>
        <w:separator/>
      </w:r>
    </w:p>
  </w:footnote>
  <w:footnote w:type="continuationSeparator" w:id="0">
    <w:p w:rsidR="00504048" w:rsidRDefault="00504048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0329"/>
    <w:rsid w:val="00334A24"/>
    <w:rsid w:val="003410FE"/>
    <w:rsid w:val="003508E7"/>
    <w:rsid w:val="003542F1"/>
    <w:rsid w:val="00356A3E"/>
    <w:rsid w:val="003642B8"/>
    <w:rsid w:val="00380211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4FB1"/>
    <w:rsid w:val="004C1D48"/>
    <w:rsid w:val="004D65CA"/>
    <w:rsid w:val="004F6E89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734CE"/>
    <w:rsid w:val="005840AB"/>
    <w:rsid w:val="00586664"/>
    <w:rsid w:val="00593290"/>
    <w:rsid w:val="00593876"/>
    <w:rsid w:val="005A0E33"/>
    <w:rsid w:val="005A12F7"/>
    <w:rsid w:val="005A1B30"/>
    <w:rsid w:val="005B1A32"/>
    <w:rsid w:val="005B1AF0"/>
    <w:rsid w:val="005C0469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1BE8"/>
    <w:rsid w:val="009A6403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1624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0ACF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A2CBD-1216-4ADF-9157-B310B5EA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1445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2019-10-23T09:20:00Z</dcterms:created>
  <dcterms:modified xsi:type="dcterms:W3CDTF">2019-10-23T09:20:00Z</dcterms:modified>
</cp:coreProperties>
</file>